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62" w:rsidRPr="00F56D16" w:rsidRDefault="00F56D16" w:rsidP="0011555B">
      <w:pPr>
        <w:adjustRightInd w:val="0"/>
        <w:snapToGrid w:val="0"/>
        <w:spacing w:line="540" w:lineRule="exact"/>
        <w:ind w:firstLineChars="200" w:firstLine="562"/>
        <w:jc w:val="center"/>
        <w:rPr>
          <w:rFonts w:ascii="仿宋_GB2312" w:eastAsia="仿宋_GB2312" w:hAnsi="仿宋"/>
          <w:b/>
          <w:color w:val="000000"/>
          <w:sz w:val="28"/>
          <w:szCs w:val="28"/>
        </w:rPr>
      </w:pPr>
      <w:bookmarkStart w:id="0" w:name="_GoBack"/>
      <w:r w:rsidRPr="00F56D16">
        <w:rPr>
          <w:rFonts w:ascii="仿宋_GB2312" w:eastAsia="仿宋_GB2312" w:hAnsi="仿宋" w:hint="eastAsia"/>
          <w:b/>
          <w:color w:val="000000"/>
          <w:sz w:val="28"/>
          <w:szCs w:val="28"/>
        </w:rPr>
        <w:t>党政、直属部门领导班子</w:t>
      </w:r>
      <w:r w:rsidR="001C3B90">
        <w:rPr>
          <w:rFonts w:ascii="仿宋_GB2312" w:eastAsia="仿宋_GB2312" w:hAnsi="仿宋" w:hint="eastAsia"/>
          <w:b/>
          <w:color w:val="000000"/>
          <w:sz w:val="28"/>
          <w:szCs w:val="28"/>
        </w:rPr>
        <w:t>自评表</w:t>
      </w:r>
      <w:bookmarkEnd w:id="0"/>
    </w:p>
    <w:tbl>
      <w:tblPr>
        <w:tblStyle w:val="a7"/>
        <w:tblW w:w="14410" w:type="dxa"/>
        <w:tblLook w:val="04A0" w:firstRow="1" w:lastRow="0" w:firstColumn="1" w:lastColumn="0" w:noHBand="0" w:noVBand="1"/>
      </w:tblPr>
      <w:tblGrid>
        <w:gridCol w:w="1672"/>
        <w:gridCol w:w="2358"/>
        <w:gridCol w:w="5859"/>
        <w:gridCol w:w="4521"/>
      </w:tblGrid>
      <w:tr w:rsidR="00C86BFE" w:rsidRPr="00C86BFE" w:rsidTr="00C764BE">
        <w:trPr>
          <w:trHeight w:val="279"/>
        </w:trPr>
        <w:tc>
          <w:tcPr>
            <w:tcW w:w="1672" w:type="dxa"/>
          </w:tcPr>
          <w:p w:rsidR="0027242B" w:rsidRPr="00C86BFE" w:rsidRDefault="0027242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2358" w:type="dxa"/>
          </w:tcPr>
          <w:p w:rsidR="0027242B" w:rsidRPr="00C86BFE" w:rsidRDefault="0027242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5859" w:type="dxa"/>
          </w:tcPr>
          <w:p w:rsidR="0027242B" w:rsidRPr="00C86BFE" w:rsidRDefault="0027242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评价要素</w:t>
            </w:r>
          </w:p>
        </w:tc>
        <w:tc>
          <w:tcPr>
            <w:tcW w:w="4521" w:type="dxa"/>
          </w:tcPr>
          <w:p w:rsidR="0027242B" w:rsidRPr="00C86BFE" w:rsidRDefault="0078397E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完成情况简述</w:t>
            </w:r>
          </w:p>
        </w:tc>
      </w:tr>
      <w:tr w:rsidR="001E606C" w:rsidRPr="00C86BFE" w:rsidTr="00C764BE">
        <w:trPr>
          <w:trHeight w:val="351"/>
        </w:trPr>
        <w:tc>
          <w:tcPr>
            <w:tcW w:w="1672" w:type="dxa"/>
            <w:vMerge w:val="restart"/>
          </w:tcPr>
          <w:p w:rsidR="001E606C" w:rsidRPr="000523C1" w:rsidRDefault="001E606C" w:rsidP="00AE5723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党建工作（40分）</w:t>
            </w:r>
          </w:p>
        </w:tc>
        <w:tc>
          <w:tcPr>
            <w:tcW w:w="2358" w:type="dxa"/>
            <w:vMerge w:val="restart"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领导班子建设（4分）</w:t>
            </w:r>
          </w:p>
        </w:tc>
        <w:tc>
          <w:tcPr>
            <w:tcW w:w="5859" w:type="dxa"/>
          </w:tcPr>
          <w:p w:rsidR="001E606C" w:rsidRPr="00630B27" w:rsidRDefault="001E606C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1．班子成员团结协作，职责明确，分工合作、勤政务实、爱岗敬业；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87"/>
        </w:trPr>
        <w:tc>
          <w:tcPr>
            <w:tcW w:w="1672" w:type="dxa"/>
            <w:vMerge/>
          </w:tcPr>
          <w:p w:rsidR="001E606C" w:rsidRPr="000523C1" w:rsidRDefault="001E606C" w:rsidP="00AE5723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2．认真贯彻执行学校的决定和指示，坚持民主集中制，重大问题集体决策；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52"/>
        </w:trPr>
        <w:tc>
          <w:tcPr>
            <w:tcW w:w="1672" w:type="dxa"/>
            <w:vMerge/>
          </w:tcPr>
          <w:p w:rsidR="001E606C" w:rsidRPr="000523C1" w:rsidRDefault="001E606C" w:rsidP="00AE5723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70E7D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3．领导班子执行能力强，执行决策、完成重点工作成效显著；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01"/>
        </w:trPr>
        <w:tc>
          <w:tcPr>
            <w:tcW w:w="1672" w:type="dxa"/>
            <w:vMerge/>
          </w:tcPr>
          <w:p w:rsidR="001E606C" w:rsidRPr="000523C1" w:rsidRDefault="001E606C" w:rsidP="00AE5723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630B2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．党务、政务公开制度落实情况；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01"/>
        </w:trPr>
        <w:tc>
          <w:tcPr>
            <w:tcW w:w="1672" w:type="dxa"/>
            <w:vMerge/>
          </w:tcPr>
          <w:p w:rsidR="001E606C" w:rsidRPr="000523C1" w:rsidRDefault="001E606C" w:rsidP="00AE5723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Default="001E606C" w:rsidP="00630B27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．工作有计划，有总结；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06"/>
        </w:trPr>
        <w:tc>
          <w:tcPr>
            <w:tcW w:w="1672" w:type="dxa"/>
            <w:vMerge/>
          </w:tcPr>
          <w:p w:rsidR="001E606C" w:rsidRPr="000523C1" w:rsidRDefault="001E606C" w:rsidP="00AE5723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Default="001E606C" w:rsidP="00E857D2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．群众认可，威信高。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59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思想政治建设和意识形态建设（10分）</w:t>
            </w:r>
          </w:p>
        </w:tc>
        <w:tc>
          <w:tcPr>
            <w:tcW w:w="5859" w:type="dxa"/>
          </w:tcPr>
          <w:p w:rsidR="001E606C" w:rsidRPr="00B11989" w:rsidRDefault="001E606C" w:rsidP="00B11989">
            <w:pPr>
              <w:jc w:val="left"/>
            </w:pPr>
            <w:r>
              <w:rPr>
                <w:rFonts w:hint="eastAsia"/>
              </w:rPr>
              <w:t>1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党的十九大精神等政治理论学习及</w:t>
            </w:r>
            <w:r w:rsidRPr="000523C1">
              <w:rPr>
                <w:rFonts w:asciiTheme="minorEastAsia" w:eastAsiaTheme="minorEastAsia" w:hAnsiTheme="minorEastAsia" w:hint="eastAsia"/>
              </w:rPr>
              <w:t>结合部门实际开展业务学习</w:t>
            </w:r>
            <w:r>
              <w:rPr>
                <w:rFonts w:hint="eastAsia"/>
              </w:rPr>
              <w:t>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15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Default="001E606C" w:rsidP="00B11989">
            <w:pPr>
              <w:jc w:val="left"/>
            </w:pPr>
            <w:r>
              <w:rPr>
                <w:rFonts w:hint="eastAsia"/>
              </w:rPr>
              <w:t>2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履行意识形态工作主体责任，重视加强意识形态建设工作情况；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605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Default="001E606C" w:rsidP="00B11989">
            <w:pPr>
              <w:jc w:val="left"/>
            </w:pPr>
            <w:r>
              <w:rPr>
                <w:rFonts w:hint="eastAsia"/>
              </w:rPr>
              <w:t>3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意识形态阵地管理情况。各类思想文化阵地的管理情况，宣传栏、网站、微博、</w:t>
            </w:r>
            <w:proofErr w:type="gramStart"/>
            <w:r>
              <w:rPr>
                <w:rFonts w:hint="eastAsia"/>
              </w:rPr>
              <w:t>微信等</w:t>
            </w:r>
            <w:proofErr w:type="gramEnd"/>
            <w:r>
              <w:rPr>
                <w:rFonts w:hint="eastAsia"/>
              </w:rPr>
              <w:t>阵地建设和管理情况，对报告会、研讨会、座谈等的上报管理情况，网络信息的发布和监管机制等；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938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Default="001E606C" w:rsidP="00B11989">
            <w:pPr>
              <w:jc w:val="left"/>
            </w:pPr>
            <w:r>
              <w:rPr>
                <w:rFonts w:hint="eastAsia"/>
              </w:rPr>
              <w:t>4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切实加强思想引领工作开展情况。开展社会主义核心价值观宣传教育和各类校园文化活动开展情况，文明校园创建工作开展情况，引导师生牢固树立中国特色社会主义共同理想、引导师生牢固树立正确的世界观、人生观和价值观等情况。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555B" w:rsidRPr="00C86BFE" w:rsidTr="00C764BE">
        <w:trPr>
          <w:trHeight w:val="318"/>
        </w:trPr>
        <w:tc>
          <w:tcPr>
            <w:tcW w:w="1672" w:type="dxa"/>
            <w:vMerge/>
          </w:tcPr>
          <w:p w:rsidR="0011555B" w:rsidRPr="000523C1" w:rsidRDefault="0011555B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1555B" w:rsidRPr="000523C1" w:rsidRDefault="0011555B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“两学一做”学习教育常态化制度化</w:t>
            </w:r>
          </w:p>
          <w:p w:rsidR="0011555B" w:rsidRPr="000523C1" w:rsidRDefault="0011555B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（3分）</w:t>
            </w:r>
          </w:p>
        </w:tc>
        <w:tc>
          <w:tcPr>
            <w:tcW w:w="5859" w:type="dxa"/>
          </w:tcPr>
          <w:p w:rsidR="0011555B" w:rsidRPr="007D29BA" w:rsidRDefault="0011555B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1．组织开展学习教育情况；</w:t>
            </w:r>
          </w:p>
        </w:tc>
        <w:tc>
          <w:tcPr>
            <w:tcW w:w="4521" w:type="dxa"/>
          </w:tcPr>
          <w:p w:rsidR="0011555B" w:rsidRPr="00C86BFE" w:rsidRDefault="0011555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555B" w:rsidRPr="00C86BFE" w:rsidTr="00C764BE">
        <w:trPr>
          <w:trHeight w:val="368"/>
        </w:trPr>
        <w:tc>
          <w:tcPr>
            <w:tcW w:w="1672" w:type="dxa"/>
            <w:vMerge/>
          </w:tcPr>
          <w:p w:rsidR="0011555B" w:rsidRPr="000523C1" w:rsidRDefault="0011555B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1555B" w:rsidRPr="000523C1" w:rsidRDefault="0011555B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1555B" w:rsidRPr="000523C1" w:rsidRDefault="0011555B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2．民主生活会、组织生活会召开情况和民主评议党员情况；</w:t>
            </w:r>
          </w:p>
        </w:tc>
        <w:tc>
          <w:tcPr>
            <w:tcW w:w="4521" w:type="dxa"/>
          </w:tcPr>
          <w:p w:rsidR="0011555B" w:rsidRPr="00C86BFE" w:rsidRDefault="0011555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555B" w:rsidRPr="00C86BFE" w:rsidTr="0011555B">
        <w:trPr>
          <w:trHeight w:val="301"/>
        </w:trPr>
        <w:tc>
          <w:tcPr>
            <w:tcW w:w="1672" w:type="dxa"/>
            <w:vMerge/>
          </w:tcPr>
          <w:p w:rsidR="0011555B" w:rsidRPr="000523C1" w:rsidRDefault="0011555B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1555B" w:rsidRPr="000523C1" w:rsidRDefault="0011555B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11555B" w:rsidRPr="000523C1" w:rsidRDefault="0011555B" w:rsidP="007D29BA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</w:t>
            </w:r>
            <w:r>
              <w:rPr>
                <w:rFonts w:asciiTheme="minorEastAsia" w:eastAsiaTheme="minorEastAsia" w:hAnsiTheme="minorEastAsia" w:hint="eastAsia"/>
              </w:rPr>
              <w:t>党支部“三会一课”制度、</w:t>
            </w:r>
            <w:r w:rsidRPr="000523C1">
              <w:rPr>
                <w:rFonts w:asciiTheme="minorEastAsia" w:eastAsiaTheme="minorEastAsia" w:hAnsiTheme="minorEastAsia" w:hint="eastAsia"/>
              </w:rPr>
              <w:t>“三项制度”落实情况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11555B" w:rsidRPr="00C86BFE" w:rsidRDefault="0011555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555B" w:rsidRPr="00C86BFE" w:rsidTr="0011555B">
        <w:trPr>
          <w:trHeight w:val="306"/>
        </w:trPr>
        <w:tc>
          <w:tcPr>
            <w:tcW w:w="1672" w:type="dxa"/>
            <w:vMerge/>
          </w:tcPr>
          <w:p w:rsidR="0011555B" w:rsidRPr="000523C1" w:rsidRDefault="0011555B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1555B" w:rsidRPr="000523C1" w:rsidRDefault="0011555B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11555B" w:rsidRPr="000523C1" w:rsidRDefault="0011555B" w:rsidP="007D29BA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523C1">
              <w:rPr>
                <w:rFonts w:asciiTheme="minorEastAsia" w:eastAsiaTheme="minorEastAsia" w:hAnsiTheme="minorEastAsia" w:hint="eastAsia"/>
              </w:rPr>
              <w:t xml:space="preserve"> 干部在线学习</w:t>
            </w:r>
            <w:r>
              <w:rPr>
                <w:rFonts w:asciiTheme="minorEastAsia" w:eastAsiaTheme="minorEastAsia" w:hAnsiTheme="minorEastAsia" w:hint="eastAsia"/>
              </w:rPr>
              <w:t>情况。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11555B" w:rsidRPr="00C86BFE" w:rsidRDefault="0011555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51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组织工作（7分）</w:t>
            </w: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1．基层组织建设情况；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04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2．党建创新工程立项管理工作开展情况；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77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3．基层党组织活动开展情况；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84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4．发展党员工作开展情况；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01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43603C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5．党员教育管理情况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35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B1198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Pr="000523C1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干部队伍建设情况。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37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E606C" w:rsidRPr="000523C1" w:rsidRDefault="001E606C" w:rsidP="00E5202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统战工作（2分）</w:t>
            </w: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1．学习贯彻落实中央、自治区、包头市统战工作会议、民族工作会议和宗教工作会议情况；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93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E5202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2．统战委员、宗教工作联络员配备及发挥作用情况；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52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E5202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3．支持民主党派人士和党外代表人士出席有关会议、参加有关活动情况；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35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E5202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4．民族宗教工作开展情况；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72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E5202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5．港澳台</w:t>
            </w:r>
            <w:proofErr w:type="gramStart"/>
            <w:r w:rsidRPr="000523C1">
              <w:rPr>
                <w:rFonts w:asciiTheme="minorEastAsia" w:eastAsiaTheme="minorEastAsia" w:hAnsiTheme="minorEastAsia" w:hint="eastAsia"/>
              </w:rPr>
              <w:t>侨及其</w:t>
            </w:r>
            <w:proofErr w:type="gramEnd"/>
            <w:r w:rsidRPr="000523C1">
              <w:rPr>
                <w:rFonts w:asciiTheme="minorEastAsia" w:eastAsiaTheme="minorEastAsia" w:hAnsiTheme="minorEastAsia" w:hint="eastAsia"/>
              </w:rPr>
              <w:t>他相关工作开展情况。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50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群众工作（4分）</w:t>
            </w:r>
          </w:p>
        </w:tc>
        <w:tc>
          <w:tcPr>
            <w:tcW w:w="5859" w:type="dxa"/>
          </w:tcPr>
          <w:p w:rsidR="001E606C" w:rsidRPr="00E12176" w:rsidRDefault="001E606C" w:rsidP="006E4C15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1．组织教职工参与民主管理、参与教代会提案等工作情况；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35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E1217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2．组织全体职工开展各类活动情况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72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E1217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Pr="000523C1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维护群众利益情况。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68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党风廉政建设（10分）</w:t>
            </w: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1．党组织“两个责任”的落实情况；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01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2．每年至少召开两次专题研究党风廉政建设工作的班子会议；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68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3．开展党规党纪教育，加强作风建设，认真落实中央八项规定精神；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239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4．切实履行监管职责，履行“一岗双责”，认真开展廉政谈话工作；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351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5．坚持民主集中制，强化对权力的制约和监督；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606C" w:rsidRPr="00C86BFE" w:rsidTr="00C764BE">
        <w:trPr>
          <w:trHeight w:val="425"/>
        </w:trPr>
        <w:tc>
          <w:tcPr>
            <w:tcW w:w="1672" w:type="dxa"/>
            <w:vMerge/>
          </w:tcPr>
          <w:p w:rsidR="001E606C" w:rsidRPr="000523C1" w:rsidRDefault="001E606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E606C" w:rsidRPr="000523C1" w:rsidRDefault="001E606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1E606C" w:rsidRPr="000523C1" w:rsidRDefault="001E606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6．认真开展廉政风险防控工作。</w:t>
            </w:r>
          </w:p>
        </w:tc>
        <w:tc>
          <w:tcPr>
            <w:tcW w:w="4521" w:type="dxa"/>
          </w:tcPr>
          <w:p w:rsidR="001E606C" w:rsidRPr="00C86BFE" w:rsidRDefault="001E606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36"/>
        </w:trPr>
        <w:tc>
          <w:tcPr>
            <w:tcW w:w="1672" w:type="dxa"/>
            <w:vMerge w:val="restart"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工作任务完成情况（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55</w:t>
            </w: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</w:tc>
        <w:tc>
          <w:tcPr>
            <w:tcW w:w="2358" w:type="dxa"/>
            <w:vMerge w:val="restart"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服务水平与制度建设（1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</w:tc>
        <w:tc>
          <w:tcPr>
            <w:tcW w:w="5859" w:type="dxa"/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1．部门服务意识强，人员勤奋敬业，精神状态好，工作热情高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</w:tcPr>
          <w:p w:rsidR="00512F41" w:rsidRPr="00C86BFE" w:rsidRDefault="00512F41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275"/>
        </w:trPr>
        <w:tc>
          <w:tcPr>
            <w:tcW w:w="1672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2．部门内部管理制度健全，工作人员职责明确，办事程序规范简洁，处理公务有章可循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</w:tcPr>
          <w:p w:rsidR="00512F41" w:rsidRPr="00C86BFE" w:rsidRDefault="00512F41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603"/>
        </w:trPr>
        <w:tc>
          <w:tcPr>
            <w:tcW w:w="1672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3．部门对职责范围内的工作或协办的事项不推诿、不敷衍了事，能够及时给与回复或办理，能够解决工作实际问题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</w:tcPr>
          <w:p w:rsidR="00512F41" w:rsidRPr="00C86BFE" w:rsidRDefault="00512F41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18"/>
        </w:trPr>
        <w:tc>
          <w:tcPr>
            <w:tcW w:w="1672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4．部门能够根据工作需要主动开展调研、意见征询和情况了解等方面的工作，善于处理工作矛盾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</w:tcPr>
          <w:p w:rsidR="00512F41" w:rsidRPr="00C86BFE" w:rsidRDefault="00512F41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35"/>
        </w:trPr>
        <w:tc>
          <w:tcPr>
            <w:tcW w:w="1672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5．部门能够严格执行相关工作规章制度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512F41" w:rsidRPr="00C86BFE" w:rsidRDefault="00512F41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35"/>
        </w:trPr>
        <w:tc>
          <w:tcPr>
            <w:tcW w:w="1672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6．部门没有出现泄密事件，没有发生责任事故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C86BFE" w:rsidRDefault="00512F41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272"/>
        </w:trPr>
        <w:tc>
          <w:tcPr>
            <w:tcW w:w="1672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7．部门工作人员能严格遵守校纪、校规，遵守劳动纪律，办公环境整洁，工作纪律好。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512F41" w:rsidRPr="00C86BFE" w:rsidRDefault="00512F41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587"/>
        </w:trPr>
        <w:tc>
          <w:tcPr>
            <w:tcW w:w="1672" w:type="dxa"/>
            <w:vMerge/>
          </w:tcPr>
          <w:p w:rsidR="00512F41" w:rsidRPr="000523C1" w:rsidRDefault="00512F41" w:rsidP="0085021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12F41" w:rsidRPr="000523C1" w:rsidRDefault="00512F41" w:rsidP="00E4380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职责发挥和工作任务完成情况（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512F41" w:rsidRPr="000523C1" w:rsidRDefault="00512F41" w:rsidP="007C69AD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1．部门能够自觉履行工作职责，注重发挥部门管理协调服务职能，积极推动、督促、指导相关业务工作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35"/>
        </w:trPr>
        <w:tc>
          <w:tcPr>
            <w:tcW w:w="1672" w:type="dxa"/>
            <w:vMerge/>
          </w:tcPr>
          <w:p w:rsidR="00512F41" w:rsidRPr="000523C1" w:rsidRDefault="00512F41" w:rsidP="0085021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E4380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2．部门工作思路清晰，年度工作有计划，能够较好完成部门承担的重点工作任务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04"/>
        </w:trPr>
        <w:tc>
          <w:tcPr>
            <w:tcW w:w="1672" w:type="dxa"/>
            <w:vMerge/>
          </w:tcPr>
          <w:p w:rsidR="00512F41" w:rsidRPr="000523C1" w:rsidRDefault="00512F41" w:rsidP="0085021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E4380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3．部门能够认真落实学校各类规划工作任务，较好完成承担的学校年度党政工作要点相关工作任务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603"/>
        </w:trPr>
        <w:tc>
          <w:tcPr>
            <w:tcW w:w="1672" w:type="dxa"/>
            <w:vMerge/>
          </w:tcPr>
          <w:p w:rsidR="00512F41" w:rsidRPr="000523C1" w:rsidRDefault="00512F41" w:rsidP="0085021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E4380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4．部门能够认真贯彻执行落实学校党委会、校长办公会的有关决议、工作部署、工作要求以及专项工作安排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68"/>
        </w:trPr>
        <w:tc>
          <w:tcPr>
            <w:tcW w:w="1672" w:type="dxa"/>
            <w:vMerge/>
          </w:tcPr>
          <w:p w:rsidR="00512F41" w:rsidRPr="000523C1" w:rsidRDefault="00512F41" w:rsidP="0085021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E4380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5．部门能够认真落实综合治理各项工作任务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251"/>
        </w:trPr>
        <w:tc>
          <w:tcPr>
            <w:tcW w:w="1672" w:type="dxa"/>
            <w:vMerge/>
          </w:tcPr>
          <w:p w:rsidR="00512F41" w:rsidRPr="000523C1" w:rsidRDefault="00512F41" w:rsidP="0085021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0523C1" w:rsidRDefault="00512F41" w:rsidP="00E4380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512F41" w:rsidRPr="000523C1" w:rsidRDefault="00512F41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6．部门档案管理规范，工作材料和文档齐全，能够按照学校有关规定归档。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50"/>
        </w:trPr>
        <w:tc>
          <w:tcPr>
            <w:tcW w:w="1672" w:type="dxa"/>
            <w:vMerge w:val="restart"/>
          </w:tcPr>
          <w:p w:rsidR="00512F41" w:rsidRPr="00F72A6E" w:rsidRDefault="00512F41" w:rsidP="006E3CC2">
            <w:pPr>
              <w:jc w:val="center"/>
            </w:pPr>
            <w:r w:rsidRPr="00F72A6E">
              <w:rPr>
                <w:rFonts w:hint="eastAsia"/>
              </w:rPr>
              <w:t>校园安全稳定工作（</w:t>
            </w:r>
            <w:r w:rsidRPr="00F72A6E">
              <w:rPr>
                <w:rFonts w:hint="eastAsia"/>
              </w:rPr>
              <w:t>5</w:t>
            </w:r>
            <w:r w:rsidRPr="00F72A6E">
              <w:rPr>
                <w:rFonts w:hint="eastAsia"/>
              </w:rPr>
              <w:t>分）</w:t>
            </w:r>
          </w:p>
        </w:tc>
        <w:tc>
          <w:tcPr>
            <w:tcW w:w="2358" w:type="dxa"/>
            <w:vMerge w:val="restart"/>
          </w:tcPr>
          <w:p w:rsidR="00512F41" w:rsidRPr="001F257E" w:rsidRDefault="00512F41" w:rsidP="006E3CC2">
            <w:pPr>
              <w:jc w:val="center"/>
            </w:pPr>
            <w:r w:rsidRPr="001F257E">
              <w:rPr>
                <w:rFonts w:hint="eastAsia"/>
              </w:rPr>
              <w:t>组织领导（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512F41" w:rsidRPr="005636B6" w:rsidRDefault="00512F41" w:rsidP="006E3CC2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安全稳定工作责任制落实情况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512F41" w:rsidRDefault="00512F41" w:rsidP="006E3CC2">
            <w:pPr>
              <w:jc w:val="center"/>
            </w:pPr>
          </w:p>
        </w:tc>
      </w:tr>
      <w:tr w:rsidR="00512F41" w:rsidRPr="00C86BFE" w:rsidTr="00C764BE">
        <w:trPr>
          <w:trHeight w:val="289"/>
        </w:trPr>
        <w:tc>
          <w:tcPr>
            <w:tcW w:w="1672" w:type="dxa"/>
            <w:vMerge/>
          </w:tcPr>
          <w:p w:rsidR="00512F41" w:rsidRPr="00F72A6E" w:rsidRDefault="00512F41" w:rsidP="006E3CC2">
            <w:pPr>
              <w:jc w:val="center"/>
            </w:pPr>
          </w:p>
        </w:tc>
        <w:tc>
          <w:tcPr>
            <w:tcW w:w="2358" w:type="dxa"/>
            <w:vMerge/>
          </w:tcPr>
          <w:p w:rsidR="00512F41" w:rsidRPr="001F257E" w:rsidRDefault="00512F41" w:rsidP="006E3CC2">
            <w:pPr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5C67D1" w:rsidRDefault="00512F41" w:rsidP="006E3CC2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安全管理制度制定、落实情况；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Default="00512F41" w:rsidP="006E3CC2">
            <w:pPr>
              <w:jc w:val="center"/>
            </w:pPr>
          </w:p>
        </w:tc>
      </w:tr>
      <w:tr w:rsidR="00512F41" w:rsidRPr="00C86BFE" w:rsidTr="00C764BE">
        <w:trPr>
          <w:trHeight w:val="318"/>
        </w:trPr>
        <w:tc>
          <w:tcPr>
            <w:tcW w:w="1672" w:type="dxa"/>
            <w:vMerge/>
          </w:tcPr>
          <w:p w:rsidR="00512F41" w:rsidRPr="00F72A6E" w:rsidRDefault="00512F41" w:rsidP="006E3CC2">
            <w:pPr>
              <w:jc w:val="center"/>
            </w:pPr>
          </w:p>
        </w:tc>
        <w:tc>
          <w:tcPr>
            <w:tcW w:w="2358" w:type="dxa"/>
            <w:vMerge/>
          </w:tcPr>
          <w:p w:rsidR="00512F41" w:rsidRPr="001F257E" w:rsidRDefault="00512F41" w:rsidP="006E3CC2">
            <w:pPr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512F41" w:rsidRDefault="00512F41" w:rsidP="006E3CC2"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安全稳定工作责任书签订情况。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512F41" w:rsidRDefault="00512F41" w:rsidP="006E3CC2">
            <w:pPr>
              <w:jc w:val="center"/>
            </w:pPr>
          </w:p>
        </w:tc>
      </w:tr>
      <w:tr w:rsidR="00512F41" w:rsidRPr="00C86BFE" w:rsidTr="00C764BE">
        <w:trPr>
          <w:trHeight w:val="316"/>
        </w:trPr>
        <w:tc>
          <w:tcPr>
            <w:tcW w:w="1672" w:type="dxa"/>
            <w:vMerge/>
          </w:tcPr>
          <w:p w:rsidR="00512F41" w:rsidRPr="000523C1" w:rsidRDefault="00512F41" w:rsidP="0043603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12F41" w:rsidRDefault="00512F41" w:rsidP="0049143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57E">
              <w:rPr>
                <w:rFonts w:hint="eastAsia"/>
              </w:rPr>
              <w:t>安全教育、管理（</w:t>
            </w:r>
            <w:r w:rsidRPr="001F257E">
              <w:rPr>
                <w:rFonts w:hint="eastAsia"/>
              </w:rPr>
              <w:t>3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512F41" w:rsidRPr="005E62D6" w:rsidRDefault="00512F41" w:rsidP="006E3CC2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部门安全稳定工作责任书落实情况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35"/>
        </w:trPr>
        <w:tc>
          <w:tcPr>
            <w:tcW w:w="1672" w:type="dxa"/>
            <w:vMerge/>
          </w:tcPr>
          <w:p w:rsidR="00512F41" w:rsidRPr="000523C1" w:rsidRDefault="00512F41" w:rsidP="0043603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1F257E" w:rsidRDefault="00512F41" w:rsidP="00491430">
            <w:pPr>
              <w:snapToGrid w:val="0"/>
              <w:spacing w:line="460" w:lineRule="exact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Default="00512F41" w:rsidP="006E3CC2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部门消防安全工作责任状落实情况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272"/>
        </w:trPr>
        <w:tc>
          <w:tcPr>
            <w:tcW w:w="1672" w:type="dxa"/>
            <w:vMerge/>
          </w:tcPr>
          <w:p w:rsidR="00512F41" w:rsidRPr="000523C1" w:rsidRDefault="00512F41" w:rsidP="0043603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1F257E" w:rsidRDefault="00512F41" w:rsidP="00491430">
            <w:pPr>
              <w:snapToGrid w:val="0"/>
              <w:spacing w:line="460" w:lineRule="exact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512F41" w:rsidRDefault="00512F41" w:rsidP="005E62D6">
            <w:pPr>
              <w:jc w:val="left"/>
            </w:pPr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平安学院（部门）创建情况。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334"/>
        </w:trPr>
        <w:tc>
          <w:tcPr>
            <w:tcW w:w="1672" w:type="dxa"/>
            <w:vMerge/>
          </w:tcPr>
          <w:p w:rsidR="00512F41" w:rsidRPr="000523C1" w:rsidRDefault="00512F41" w:rsidP="0043603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12F41" w:rsidRPr="000523C1" w:rsidRDefault="00512F41" w:rsidP="0049143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57E">
              <w:rPr>
                <w:rFonts w:hint="eastAsia"/>
              </w:rPr>
              <w:t>突发事件应急机制建设（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512F41" w:rsidRPr="005E62D6" w:rsidRDefault="00512F41" w:rsidP="006E3CC2">
            <w:pPr>
              <w:rPr>
                <w:rFonts w:asciiTheme="minorEastAsia" w:eastAsiaTheme="minorEastAsia" w:hAnsiTheme="minorEastAsia"/>
              </w:rPr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各种突发事件工作预案制定、落实情况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2F41" w:rsidRPr="00C86BFE" w:rsidTr="00C764BE">
        <w:trPr>
          <w:trHeight w:val="569"/>
        </w:trPr>
        <w:tc>
          <w:tcPr>
            <w:tcW w:w="1672" w:type="dxa"/>
            <w:vMerge/>
          </w:tcPr>
          <w:p w:rsidR="00512F41" w:rsidRPr="000523C1" w:rsidRDefault="00512F41" w:rsidP="0043603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12F41" w:rsidRPr="001F257E" w:rsidRDefault="00512F41" w:rsidP="00491430">
            <w:pPr>
              <w:snapToGrid w:val="0"/>
              <w:spacing w:line="460" w:lineRule="exact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512F41" w:rsidRPr="005C67D1" w:rsidRDefault="00512F41" w:rsidP="005E62D6">
            <w:pPr>
              <w:jc w:val="left"/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突发事件应急演练开展情况。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512F41" w:rsidRPr="00C86BFE" w:rsidRDefault="00512F41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7242B" w:rsidRPr="0027242B" w:rsidRDefault="0027242B" w:rsidP="003F4ECC"/>
    <w:sectPr w:rsidR="0027242B" w:rsidRPr="0027242B" w:rsidSect="002724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8A" w:rsidRDefault="00EC668A" w:rsidP="0078397E">
      <w:r>
        <w:separator/>
      </w:r>
    </w:p>
  </w:endnote>
  <w:endnote w:type="continuationSeparator" w:id="0">
    <w:p w:rsidR="00EC668A" w:rsidRDefault="00EC668A" w:rsidP="007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8A" w:rsidRDefault="00EC668A" w:rsidP="0078397E">
      <w:r>
        <w:separator/>
      </w:r>
    </w:p>
  </w:footnote>
  <w:footnote w:type="continuationSeparator" w:id="0">
    <w:p w:rsidR="00EC668A" w:rsidRDefault="00EC668A" w:rsidP="0078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EC"/>
    <w:multiLevelType w:val="hybridMultilevel"/>
    <w:tmpl w:val="09A2F4AA"/>
    <w:lvl w:ilvl="0" w:tplc="8CEC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944FD"/>
    <w:multiLevelType w:val="hybridMultilevel"/>
    <w:tmpl w:val="7E6450C6"/>
    <w:lvl w:ilvl="0" w:tplc="4484D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24DAD"/>
    <w:multiLevelType w:val="hybridMultilevel"/>
    <w:tmpl w:val="0142AF9E"/>
    <w:lvl w:ilvl="0" w:tplc="B192E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B04"/>
    <w:rsid w:val="0000664D"/>
    <w:rsid w:val="0001045E"/>
    <w:rsid w:val="000523C1"/>
    <w:rsid w:val="0009692A"/>
    <w:rsid w:val="000B145C"/>
    <w:rsid w:val="000E13AC"/>
    <w:rsid w:val="0011555B"/>
    <w:rsid w:val="001212CC"/>
    <w:rsid w:val="00170E7D"/>
    <w:rsid w:val="001718ED"/>
    <w:rsid w:val="001C3B90"/>
    <w:rsid w:val="001E606C"/>
    <w:rsid w:val="00242138"/>
    <w:rsid w:val="0024234C"/>
    <w:rsid w:val="0027242B"/>
    <w:rsid w:val="002C59FE"/>
    <w:rsid w:val="00302B04"/>
    <w:rsid w:val="003768B1"/>
    <w:rsid w:val="003F4ECC"/>
    <w:rsid w:val="0041591F"/>
    <w:rsid w:val="0043603C"/>
    <w:rsid w:val="0044524B"/>
    <w:rsid w:val="004873DB"/>
    <w:rsid w:val="00493C73"/>
    <w:rsid w:val="004E7A01"/>
    <w:rsid w:val="005069B2"/>
    <w:rsid w:val="00512F41"/>
    <w:rsid w:val="00540EB4"/>
    <w:rsid w:val="005E62D6"/>
    <w:rsid w:val="00630B27"/>
    <w:rsid w:val="006E4C15"/>
    <w:rsid w:val="007220B2"/>
    <w:rsid w:val="007222AB"/>
    <w:rsid w:val="007239FC"/>
    <w:rsid w:val="0078397E"/>
    <w:rsid w:val="007A302E"/>
    <w:rsid w:val="007A7E28"/>
    <w:rsid w:val="007D29BA"/>
    <w:rsid w:val="008D3626"/>
    <w:rsid w:val="00955713"/>
    <w:rsid w:val="00960830"/>
    <w:rsid w:val="009F7B62"/>
    <w:rsid w:val="00A16982"/>
    <w:rsid w:val="00A338F0"/>
    <w:rsid w:val="00A43BE7"/>
    <w:rsid w:val="00AD34E3"/>
    <w:rsid w:val="00AE5723"/>
    <w:rsid w:val="00B11989"/>
    <w:rsid w:val="00B3583A"/>
    <w:rsid w:val="00B5251C"/>
    <w:rsid w:val="00C764BE"/>
    <w:rsid w:val="00C86BFE"/>
    <w:rsid w:val="00CE1C39"/>
    <w:rsid w:val="00DE6919"/>
    <w:rsid w:val="00E12176"/>
    <w:rsid w:val="00E4380C"/>
    <w:rsid w:val="00E52020"/>
    <w:rsid w:val="00E63DBF"/>
    <w:rsid w:val="00E857D2"/>
    <w:rsid w:val="00EC668A"/>
    <w:rsid w:val="00F56D16"/>
    <w:rsid w:val="00FF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718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18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8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39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8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8397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783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718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1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>微软中国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2018-01-14T01:56:00Z</cp:lastPrinted>
  <dcterms:created xsi:type="dcterms:W3CDTF">2018-01-16T10:32:00Z</dcterms:created>
  <dcterms:modified xsi:type="dcterms:W3CDTF">2018-01-16T11:01:00Z</dcterms:modified>
</cp:coreProperties>
</file>